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600"/>
        <w:jc w:val="center"/>
      </w:pPr>
      <w:r>
        <w:rPr>
          <w:rFonts w:ascii="Microsoft YaHei" w:cs="Microsoft YaHei" w:eastAsia="Microsoft YaHei" w:hAnsi="Microsoft YaHei"/>
          <w:b/>
          <w:bCs/>
          <w:sz w:val="44"/>
          <w:szCs w:val="44"/>
        </w:rPr>
        <w:t xml:space="preserve">法律 / 财税「票据处理」工作簿使用说明与审阅模板</w:t>
      </w:r>
    </w:p>
    <w:p>
      <w:pPr>
        <w:spacing w:after="400"/>
        <w:jc w:val="center"/>
      </w:pPr>
      <w:r>
        <w:rPr>
          <w:rFonts w:ascii="Microsoft YaHei" w:cs="Microsoft YaHei" w:eastAsia="Microsoft YaHei" w:hAnsi="Microsoft YaHei"/>
          <w:color w:val="595959"/>
          <w:sz w:val="22"/>
          <w:szCs w:val="22"/>
        </w:rPr>
        <w:t xml:space="preserve">境核AI · 场景体验库 · 示例产物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26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文档编号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052-industry-法律-财税-票据处理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所属行业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法律 / 财税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应用场景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票据处理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文档类型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配套使用说明 / 审阅登记模板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版本 / 日期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V1.0（示例版） / 2026年8月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0504D" w:sz="4"/>
              <w:left w:val="single" w:color="C0504D" w:sz="4"/>
              <w:bottom w:val="single" w:color="C0504D" w:sz="4"/>
              <w:right w:val="single" w:color="C0504D" w:sz="4"/>
            </w:tcBorders>
            <w:shd w:fill="FBEFE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rFonts w:ascii="Microsoft YaHei" w:cs="Microsoft YaHei" w:eastAsia="Microsoft YaHei" w:hAnsi="Microsoft YaHei"/>
                <w:color w:val="C0504D"/>
                <w:sz w:val="18"/>
                <w:szCs w:val="18"/>
              </w:rPr>
              <w:t xml:space="preserve">示例数据声明：本文件为「境核AI」场景体验库示例产物，文中全部数据均为虚构示例数据，仅用于功能演示与模板复用，不代表任何真实客户、真实项目或真实调研结果。</w:t>
            </w:r>
          </w:p>
        </w:tc>
      </w:tr>
    </w:tbl>
    <w:p>
      <w:pPr>
        <w:pageBreakBefore/>
      </w:pP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一、用途与适用范围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本说明配套主产物工作簿《052-industry-法律-财税-票据处理-主产物.xlsx》使用，面向法律 / 财税行业「票据处理」场景，指导使用者完成数据填报、测算复核与结果审批，也可单独作为该场景的数据审阅与会签模板。</w:t>
      </w:r>
    </w:p>
    <w:p>
      <w:pPr>
        <w:spacing w:after="120"/>
      </w:pPr>
      <w:r>
        <w:rPr>
          <w:rFonts w:ascii="Microsoft YaHei" w:cs="Microsoft YaHei" w:eastAsia="Microsoft YaHei" w:hAnsi="Microsoft YaHei"/>
          <w:color w:val="595959"/>
        </w:rPr>
        <w:t xml:space="preserve">报销与入账票据种类多、数量大，人工验真、录入与合规审核占用财务大量时间。本方案对票据批量 OCR 识别、自动验真查重与合规校验，异常票据拦截提示，财务聚焦例外处理。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二、工作簿结构说明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5226"/>
        <w:gridCol w:w="1600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工作表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内容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可否编辑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说明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模板用途、使用方法、颜色约定与数据声明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只读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参数与输入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模型参数与明细数据输入区（蓝色字体可修改）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可编辑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分析计算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改善量、改善率、达标判定与汇总指标（公式区）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请勿覆盖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校验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记录数、完整性、优化方向与勾稽校验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请勿覆盖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图表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基准 vs 优化对比图、关键指标现状-目标图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自动联动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三、填写与使用步骤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打开工作簿「参数与输入」表，按需调整黄色底纹的三项模型参数。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将示例数据整行替换为本单位真实数据，保持列结构不变。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切换到「校验」表，确认总体校验状态为“全部通过”。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查看「分析计算」与「图表」表结果，截取或引用至汇报材料。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按第五、六章完成人工审核与会签后，方可对外引用数据。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四、字段字典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6"/>
        <w:gridCol w:w="1200"/>
        <w:gridCol w:w="3800"/>
        <w:gridCol w:w="1600"/>
      </w:tblGrid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字段名称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类型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填写说明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示例值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票据类型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文本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分析对象名称，须唯一、与业务系统口径一致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增值税专用发票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报销类别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枚举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从既定选项中选择，新增类别须经数据管理岗确认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业务招待费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月处理张数(百张)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数值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业务规模量，用于结果解读与加权分析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11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人工处理耗时(分钟/张)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数值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基准口径数值，取近三期平均更稳妥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4.6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AI处理耗时(分钟/张)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数值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优化后口径数值，应小于基准值，否则校验表将提示异常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0.8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五、数据审核清单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审核人须逐项检查并勾选结果，任一项不通过须退回填报人修正：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5326"/>
        <w:gridCol w:w="1500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检查项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检查标准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结果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数据来源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全部数据来自可追溯的业务系统或台账，示例数据已全部替换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记录完整性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记录条数与业务范围一致，数值列无空缺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优化方向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优化值均低于基准值，反向记录已核实原因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勾稽一致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「校验」表总体状态为“全部通过”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口径一致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指标口径与本文件字段字典一致，跨期可比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合规检查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遵守执业规范与客户保密义务，法规与税收政策具有时效性，引用前须核对现行有效版本。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六、审批会签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6"/>
        <w:gridCol w:w="1600"/>
        <w:gridCol w:w="3400"/>
        <w:gridCol w:w="1600"/>
      </w:tblGrid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会签角色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姓名</w:t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审批意见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日期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主办律师/税务师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风控合规岗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财务负责人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知识管理岗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合伙人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Microsoft YaHei" w:cs="Microsoft YaHei" w:eastAsia="Microsoft YaHei" w:hAnsi="Microsoft YaHei"/>
          <w:color w:val="808080"/>
          <w:sz w:val="18"/>
          <w:szCs w:val="18"/>
        </w:rPr>
        <w:t xml:space="preserve">提示：AI 分析仅作专业辅助，法律意见与涉税结论须由执业律师/税务师最终把关。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七、常见问题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问：需要分析的对象多于 8 行怎么办？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答：在「参数与输入」表数据区内插入整行后填写，并将「分析计算」「校验」表的公式范围同步下拉扩展，最后确认校验表全部通过。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问：不小心覆盖了公式怎么办？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答：从原始模板复制对应列公式粘贴回来，或重新下载模板后仅迁移输入区数据；公式列均为黑色字体，填报时请避开。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问：图表没有随数据更新？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答：图表引用「参数与输入」固定区域，扩行后需在图表数据源中同步调整范围；保存后重新打开可强制刷新。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BFB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示例文档 · 数据均为虚构示例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第 </w:t>
      <w:fldChar w:fldCharType="begin"/>
      <w:instrText xml:space="preserve">PAGE</w:instrText>
      <w:fldChar w:fldCharType="separate"/>
      <w:fldChar w:fldCharType="end"/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5B8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境核AI · 场景体验库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法律 / 财税 · 票据处理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20" w:hanging="32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num w:numId="1">
    <w:abstractNumId w:val="1"/>
    <w:lvlOverride w:ilvl="0">
      <w:startOverride w:val="1"/>
    </w:lvlOverride>
  </w:num>
  <w:num w:numId="2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300"/>
      <w:outlineLvl w:val="0"/>
    </w:pPr>
    <w:rPr>
      <w:rFonts w:ascii="Microsoft YaHei" w:cs="Microsoft YaHei" w:eastAsia="Microsoft YaHei" w:hAnsi="Microsoft YaHei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Microsoft YaHei" w:cs="Microsoft YaHei" w:eastAsia="Microsoft YaHei" w:hAnsi="Microsoft YaHei"/>
      <w:b/>
      <w:bCs/>
      <w:color w:val="2F5B8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2026-08-31T14:59:48.113Z</dcterms:created>
  <dcterms:modified xsi:type="dcterms:W3CDTF">2026-08-31T14:59:48.113Z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