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600"/>
        <w:jc w:val="center"/>
      </w:pPr>
      <w:r>
        <w:rPr>
          <w:rFonts w:ascii="Microsoft YaHei" w:cs="Microsoft YaHei" w:eastAsia="Microsoft YaHei" w:hAnsi="Microsoft YaHei"/>
          <w:b/>
          <w:bCs/>
          <w:sz w:val="44"/>
          <w:szCs w:val="44"/>
        </w:rPr>
        <w:t xml:space="preserve">能源 / 电力「运维报表」工作簿使用说明与审阅模板</w:t>
      </w:r>
    </w:p>
    <w:p>
      <w:pPr>
        <w:spacing w:after="400"/>
        <w:jc w:val="center"/>
      </w:pPr>
      <w:r>
        <w:rPr>
          <w:rFonts w:ascii="Microsoft YaHei" w:cs="Microsoft YaHei" w:eastAsia="Microsoft YaHei" w:hAnsi="Microsoft YaHei"/>
          <w:color w:val="595959"/>
          <w:sz w:val="22"/>
          <w:szCs w:val="22"/>
        </w:rPr>
        <w:t xml:space="preserve">境核AI · 场景体验库 · 示例产物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6826"/>
      </w:tblGrid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文档编号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043-industry-能源-电力-运维报表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所属行业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能源 / 电力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应用场景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运维报表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文档类型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配套使用说明 / 审阅登记模板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版本 / 日期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V1.0（示例版） / 2026年8月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0504D" w:sz="4"/>
              <w:left w:val="single" w:color="C0504D" w:sz="4"/>
              <w:bottom w:val="single" w:color="C0504D" w:sz="4"/>
              <w:right w:val="single" w:color="C0504D" w:sz="4"/>
            </w:tcBorders>
            <w:shd w:fill="FBEFEF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rFonts w:ascii="Microsoft YaHei" w:cs="Microsoft YaHei" w:eastAsia="Microsoft YaHei" w:hAnsi="Microsoft YaHei"/>
                <w:color w:val="C0504D"/>
                <w:sz w:val="18"/>
                <w:szCs w:val="18"/>
              </w:rPr>
              <w:t xml:space="preserve">示例数据声明：本文件为「境核AI」场景体验库示例产物，文中全部数据均为虚构示例数据，仅用于功能演示与模板复用，不代表任何真实客户、真实项目或真实调研结果。</w:t>
            </w:r>
          </w:p>
        </w:tc>
      </w:tr>
    </w:tbl>
    <w:p>
      <w:pPr>
        <w:pageBreakBefore/>
      </w:pP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一、用途与适用范围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本说明配套主产物工作簿《043-industry-能源-电力-运维报表-主产物.xlsx》使用，面向能源 / 电力行业「运维报表」场景，指导使用者完成数据填报、测算复核与结果审批，也可单独作为该场景的数据审阅与会签模板。</w:t>
      </w:r>
    </w:p>
    <w:p>
      <w:pPr>
        <w:spacing w:after="120"/>
      </w:pPr>
      <w:r>
        <w:rPr>
          <w:rFonts w:ascii="Microsoft YaHei" w:cs="Microsoft YaHei" w:eastAsia="Microsoft YaHei" w:hAnsi="Microsoft YaHei"/>
          <w:color w:val="595959"/>
        </w:rPr>
        <w:t xml:space="preserve">场站运维报表由值班员手工统计，口径不一、耗时长且数据滞后。本方案自动采集发电量、可用率、缺陷与检修数据，定时生成日周月报表并附指标异动解读，运维人员聚焦消缺而非做表。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二、工作簿结构说明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5226"/>
        <w:gridCol w:w="1600"/>
      </w:tblGrid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工作表</w:t>
            </w:r>
          </w:p>
        </w:tc>
        <w:tc>
          <w:tcPr>
            <w:tcW w:type="dxa" w:w="52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内容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可否编辑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说明</w:t>
            </w:r>
          </w:p>
        </w:tc>
        <w:tc>
          <w:tcPr>
            <w:tcW w:type="dxa" w:w="52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模板用途、使用方法、颜色约定与数据声明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只读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参数与输入</w:t>
            </w:r>
          </w:p>
        </w:tc>
        <w:tc>
          <w:tcPr>
            <w:tcW w:type="dxa" w:w="52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模型参数与明细数据输入区（蓝色字体可修改）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可编辑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分析计算</w:t>
            </w:r>
          </w:p>
        </w:tc>
        <w:tc>
          <w:tcPr>
            <w:tcW w:type="dxa" w:w="52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改善量、改善率、达标判定与汇总指标（公式区）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请勿覆盖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校验</w:t>
            </w:r>
          </w:p>
        </w:tc>
        <w:tc>
          <w:tcPr>
            <w:tcW w:type="dxa" w:w="52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记录数、完整性、优化方向与勾稽校验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请勿覆盖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图表</w:t>
            </w:r>
          </w:p>
        </w:tc>
        <w:tc>
          <w:tcPr>
            <w:tcW w:type="dxa" w:w="52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基准 vs 优化对比图、关键指标现状-目标图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自动联动</w:t>
            </w:r>
          </w:p>
        </w:tc>
      </w:tr>
    </w:tbl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三、填写与使用步骤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打开工作簿「参数与输入」表，按需调整黄色底纹的三项模型参数。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将示例数据整行替换为本单位真实数据，保持列结构不变。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切换到「校验」表，确认总体校验状态为“全部通过”。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查看「分析计算」与「图表」表结果，截取或引用至汇报材料。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按第五、六章完成人工审核与会签后，方可对外引用数据。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四、字段字典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6"/>
        <w:gridCol w:w="1200"/>
        <w:gridCol w:w="3800"/>
        <w:gridCol w:w="1600"/>
      </w:tblGrid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字段名称</w:t>
            </w:r>
          </w:p>
        </w:tc>
        <w:tc>
          <w:tcPr>
            <w:tcW w:type="dxa" w:w="1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类型</w:t>
            </w:r>
          </w:p>
        </w:tc>
        <w:tc>
          <w:tcPr>
            <w:tcW w:type="dxa" w:w="3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填写说明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示例值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报表名称</w:t>
            </w:r>
          </w:p>
        </w:tc>
        <w:tc>
          <w:tcPr>
            <w:tcW w:type="dxa" w:w="1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文本</w:t>
            </w:r>
          </w:p>
        </w:tc>
        <w:tc>
          <w:tcPr>
            <w:tcW w:type="dxa" w:w="3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分析对象名称，须唯一、与业务系统口径一致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发电量日报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生成频率</w:t>
            </w:r>
          </w:p>
        </w:tc>
        <w:tc>
          <w:tcPr>
            <w:tcW w:type="dxa" w:w="1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枚举</w:t>
            </w:r>
          </w:p>
        </w:tc>
        <w:tc>
          <w:tcPr>
            <w:tcW w:type="dxa" w:w="3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从既定选项中选择，新增类别须经数据管理岗确认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日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数据源数量</w:t>
            </w:r>
          </w:p>
        </w:tc>
        <w:tc>
          <w:tcPr>
            <w:tcW w:type="dxa" w:w="1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数值</w:t>
            </w:r>
          </w:p>
        </w:tc>
        <w:tc>
          <w:tcPr>
            <w:tcW w:type="dxa" w:w="3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业务规模量，用于结果解读与加权分析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人工编制耗时(小时/期)</w:t>
            </w:r>
          </w:p>
        </w:tc>
        <w:tc>
          <w:tcPr>
            <w:tcW w:type="dxa" w:w="1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数值</w:t>
            </w:r>
          </w:p>
        </w:tc>
        <w:tc>
          <w:tcPr>
            <w:tcW w:type="dxa" w:w="3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基准口径数值，取近三期平均更稳妥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6.9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自动生成耗时(小时/期)</w:t>
            </w:r>
          </w:p>
        </w:tc>
        <w:tc>
          <w:tcPr>
            <w:tcW w:type="dxa" w:w="1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数值</w:t>
            </w:r>
          </w:p>
        </w:tc>
        <w:tc>
          <w:tcPr>
            <w:tcW w:type="dxa" w:w="3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优化后口径数值，应小于基准值，否则校验表将提示异常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0.9</w:t>
            </w:r>
          </w:p>
        </w:tc>
      </w:tr>
    </w:tbl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五、数据审核清单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审核人须逐项检查并勾选结果，任一项不通过须退回填报人修正：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5326"/>
        <w:gridCol w:w="1500"/>
      </w:tblGrid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检查项</w:t>
            </w:r>
          </w:p>
        </w:tc>
        <w:tc>
          <w:tcPr>
            <w:tcW w:type="dxa" w:w="5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检查标准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结果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数据来源</w:t>
            </w:r>
          </w:p>
        </w:tc>
        <w:tc>
          <w:tcPr>
            <w:tcW w:type="dxa" w:w="5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全部数据来自可追溯的业务系统或台账，示例数据已全部替换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□通过 □退回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记录完整性</w:t>
            </w:r>
          </w:p>
        </w:tc>
        <w:tc>
          <w:tcPr>
            <w:tcW w:type="dxa" w:w="5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记录条数与业务范围一致，数值列无空缺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□通过 □退回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优化方向</w:t>
            </w:r>
          </w:p>
        </w:tc>
        <w:tc>
          <w:tcPr>
            <w:tcW w:type="dxa" w:w="5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优化值均低于基准值，反向记录已核实原因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□通过 □退回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勾稽一致</w:t>
            </w:r>
          </w:p>
        </w:tc>
        <w:tc>
          <w:tcPr>
            <w:tcW w:type="dxa" w:w="5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「校验」表总体状态为“全部通过”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□通过 □退回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口径一致</w:t>
            </w:r>
          </w:p>
        </w:tc>
        <w:tc>
          <w:tcPr>
            <w:tcW w:type="dxa" w:w="5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指标口径与本文件字段字典一致，跨期可比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□通过 □退回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合规检查</w:t>
            </w:r>
          </w:p>
        </w:tc>
        <w:tc>
          <w:tcPr>
            <w:tcW w:type="dxa" w:w="5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严格执行电力安全工作规程与“两票三制”，涉及关键信息基础设施的数据不出内网、分区分域管控。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□通过 □退回</w:t>
            </w:r>
          </w:p>
        </w:tc>
      </w:tr>
    </w:tbl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六、审批会签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6"/>
        <w:gridCol w:w="1600"/>
        <w:gridCol w:w="3400"/>
        <w:gridCol w:w="1600"/>
      </w:tblGrid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会签角色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姓名</w:t>
            </w:r>
          </w:p>
        </w:tc>
        <w:tc>
          <w:tcPr>
            <w:tcW w:type="dxa" w:w="3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审批意见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日期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运维班组长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安全总监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生产技术部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调度中心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分管副总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  <w:r>
        <w:rPr>
          <w:rFonts w:ascii="Microsoft YaHei" w:cs="Microsoft YaHei" w:eastAsia="Microsoft YaHei" w:hAnsi="Microsoft YaHei"/>
          <w:color w:val="808080"/>
          <w:sz w:val="18"/>
          <w:szCs w:val="18"/>
        </w:rPr>
        <w:t xml:space="preserve">提示：AI 诊断与预测结论仅作辅助决策，操作性指令须经调度/运维负责人审批后执行。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七、常见问题</w:t>
      </w:r>
    </w:p>
    <w:p>
      <w:pPr>
        <w:spacing w:after="120"/>
      </w:pPr>
      <w:r>
        <w:rPr>
          <w:rFonts w:ascii="Microsoft YaHei" w:cs="Microsoft YaHei" w:eastAsia="Microsoft YaHei" w:hAnsi="Microsoft YaHei"/>
          <w:b/>
          <w:bCs/>
        </w:rPr>
        <w:t xml:space="preserve">问：需要分析的对象多于 8 行怎么办？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答：在「参数与输入」表数据区内插入整行后填写，并将「分析计算」「校验」表的公式范围同步下拉扩展，最后确认校验表全部通过。</w:t>
      </w:r>
    </w:p>
    <w:p>
      <w:pPr>
        <w:spacing w:after="120"/>
      </w:pPr>
      <w:r>
        <w:rPr>
          <w:rFonts w:ascii="Microsoft YaHei" w:cs="Microsoft YaHei" w:eastAsia="Microsoft YaHei" w:hAnsi="Microsoft YaHei"/>
          <w:b/>
          <w:bCs/>
        </w:rPr>
        <w:t xml:space="preserve">问：不小心覆盖了公式怎么办？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答：从原始模板复制对应列公式粘贴回来，或重新下载模板后仅迁移输入区数据；公式列均为黑色字体，填报时请避开。</w:t>
      </w:r>
    </w:p>
    <w:p>
      <w:pPr>
        <w:spacing w:after="120"/>
      </w:pPr>
      <w:r>
        <w:rPr>
          <w:rFonts w:ascii="Microsoft YaHei" w:cs="Microsoft YaHei" w:eastAsia="Microsoft YaHei" w:hAnsi="Microsoft YaHei"/>
          <w:b/>
          <w:bCs/>
        </w:rPr>
        <w:t xml:space="preserve">问：图表没有随数据更新？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答：图表引用「参数与输入」固定区域，扩行后需在图表数据源中同步调整范围；保存后重新打开可强制刷新。</w:t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BFBF" w:sz="4" w:space="2"/>
      </w:pBdr>
      <w:tabs>
        <w:tab w:val="right" w:pos="9026"/>
      </w:tabs>
    </w:pP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示例文档 · 数据均为虚构示例</w:t>
    </w: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	第 </w:t>
      <w:fldChar w:fldCharType="begin"/>
      <w:instrText xml:space="preserve">PAGE</w:instrText>
      <w:fldChar w:fldCharType="separate"/>
      <w:fldChar w:fldCharType="end"/>
      <w:t xml:space="preserve">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F5B8F" w:sz="4" w:space="2"/>
      </w:pBdr>
      <w:tabs>
        <w:tab w:val="right" w:pos="9026"/>
      </w:tabs>
    </w:pP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境核AI · 场景体验库</w:t>
    </w: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	能源 / 电力 · 运维报表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620" w:hanging="32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20" w:hanging="32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20" w:hanging="320"/>
      </w:pPr>
    </w:lvl>
  </w:abstractNum>
  <w:num w:numId="1">
    <w:abstractNumId w:val="1"/>
    <w:lvlOverride w:ilvl="0">
      <w:startOverride w:val="1"/>
    </w:lvlOverride>
  </w:num>
  <w:num w:numId="2">
    <w:abstractNumId w:val="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80" w:before="300"/>
      <w:outlineLvl w:val="0"/>
    </w:pPr>
    <w:rPr>
      <w:rFonts w:ascii="Microsoft YaHei" w:cs="Microsoft YaHei" w:eastAsia="Microsoft YaHei" w:hAnsi="Microsoft YaHei"/>
      <w:b/>
      <w:bCs/>
      <w:color w:val="1F3864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20" w:before="200"/>
      <w:outlineLvl w:val="1"/>
    </w:pPr>
    <w:rPr>
      <w:rFonts w:ascii="Microsoft YaHei" w:cs="Microsoft YaHei" w:eastAsia="Microsoft YaHei" w:hAnsi="Microsoft YaHei"/>
      <w:b/>
      <w:bCs/>
      <w:color w:val="2F5B8F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2026-08-31T14:59:47.933Z</dcterms:created>
  <dcterms:modified xsi:type="dcterms:W3CDTF">2026-08-31T14:59:47.933Z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