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600"/>
        <w:jc w:val="center"/>
      </w:pPr>
      <w:r>
        <w:rPr>
          <w:rFonts w:ascii="Microsoft YaHei" w:cs="Microsoft YaHei" w:eastAsia="Microsoft YaHei" w:hAnsi="Microsoft YaHei"/>
          <w:b/>
          <w:bCs/>
          <w:sz w:val="44"/>
          <w:szCs w:val="44"/>
        </w:rPr>
        <w:t xml:space="preserve">能源 / 电力「故障诊断」工作簿使用说明与审阅模板</w:t>
      </w:r>
    </w:p>
    <w:p>
      <w:pPr>
        <w:spacing w:after="400"/>
        <w:jc w:val="center"/>
      </w:pPr>
      <w:r>
        <w:rPr>
          <w:rFonts w:ascii="Microsoft YaHei" w:cs="Microsoft YaHei" w:eastAsia="Microsoft YaHei" w:hAnsi="Microsoft YaHei"/>
          <w:color w:val="595959"/>
          <w:sz w:val="22"/>
          <w:szCs w:val="22"/>
        </w:rPr>
        <w:t xml:space="preserve">境核AI · 场景体验库 · 示例产物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826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文档编号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041-industry-能源-电力-故障诊断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能源 / 电力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应用场景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故障诊断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文档类型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配套使用说明 / 审阅登记模板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EEF3F8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版本 / 日期</w:t>
            </w:r>
          </w:p>
        </w:tc>
        <w:tc>
          <w:tcPr>
            <w:tcW w:type="dxa" w:w="68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V1.0（示例版） / 2026年8月</w:t>
            </w:r>
          </w:p>
        </w:tc>
      </w:tr>
    </w:tbl>
    <w:p>
      <w:pPr>
        <w:spacing w:after="60"/>
      </w:pPr>
      <w:r>
        <w:rPr>
          <w:rFonts w:ascii="Microsoft YaHei" w:cs="Microsoft YaHei" w:eastAsia="Microsoft YaHei" w:hAnsi="Microsoft YaHei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504D" w:sz="4"/>
              <w:left w:val="single" w:color="C0504D" w:sz="4"/>
              <w:bottom w:val="single" w:color="C0504D" w:sz="4"/>
              <w:right w:val="single" w:color="C0504D" w:sz="4"/>
            </w:tcBorders>
            <w:shd w:fill="FBEFEF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r>
              <w:rPr>
                <w:rFonts w:ascii="Microsoft YaHei" w:cs="Microsoft YaHei" w:eastAsia="Microsoft YaHei" w:hAnsi="Microsoft YaHei"/>
                <w:color w:val="C0504D"/>
                <w:sz w:val="18"/>
                <w:szCs w:val="18"/>
              </w:rPr>
              <w:t xml:space="preserve">示例数据声明：本文件为「境核AI」场景体验库示例产物，文中全部数据均为虚构示例数据，仅用于功能演示与模板复用，不代表任何真实客户、真实项目或真实调研结果。</w:t>
            </w:r>
          </w:p>
        </w:tc>
      </w:tr>
    </w:tbl>
    <w:p>
      <w:pPr>
        <w:pageBreakBefore/>
      </w:pP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一、用途与适用范围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本说明配套主产物工作簿《041-industry-能源-电力-故障诊断-主产物.xlsx》使用，面向能源 / 电力行业「故障诊断」场景，指导使用者完成数据填报、测算复核与结果审批，也可单独作为该场景的数据审阅与会签模板。</w:t>
      </w:r>
    </w:p>
    <w:p>
      <w:pPr>
        <w:spacing w:after="120"/>
      </w:pPr>
      <w:r>
        <w:rPr>
          <w:rFonts w:ascii="Microsoft YaHei" w:cs="Microsoft YaHei" w:eastAsia="Microsoft YaHei" w:hAnsi="Microsoft YaHei"/>
          <w:color w:val="595959"/>
        </w:rPr>
        <w:t xml:space="preserve">电力设备故障定位依赖专家经验，诊断周期长、误判返工多。本方案融合在线监测、保护动作与历史缺陷数据，自动推断故障类型与位置并推荐处置预案，压缩停运时间与抢修成本。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二、工作簿结构说明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226"/>
        <w:gridCol w:w="16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工作表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可否编辑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说明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模板用途、使用方法、颜色约定与数据声明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只读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参数与输入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模型参数与明细数据输入区（蓝色字体可修改）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可编辑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分析计算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改善量、改善率、达标判定与汇总指标（公式区）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校验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记录数、完整性、优化方向与勾稽校验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请勿覆盖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图表</w:t>
            </w:r>
          </w:p>
        </w:tc>
        <w:tc>
          <w:tcPr>
            <w:tcW w:type="dxa" w:w="52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 vs 优化对比图、关键指标现状-目标图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自动联动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三、填写与使用步骤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打开工作簿「参数与输入」表，按需调整黄色底纹的三项模型参数。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将示例数据整行替换为本单位真实数据，保持列结构不变。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切换到「校验」表，确认总体校验状态为“全部通过”。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查看「分析计算」与「图表」表结果，截取或引用至汇报材料。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rFonts w:ascii="Microsoft YaHei" w:cs="Microsoft YaHei" w:eastAsia="Microsoft YaHei" w:hAnsi="Microsoft YaHei"/>
        </w:rPr>
        <w:t xml:space="preserve">按第五、六章完成人工审核与会签后，方可对外引用数据。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四、字段字典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200"/>
        <w:gridCol w:w="38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字段名称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类型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填写说明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示例值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故障类型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文本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分析对象名称，须唯一、与业务系统口径一致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变压器局部放电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场站类型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枚举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从既定选项中选择，新增类别须经数据管理岗确认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风电场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年发生次数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业务规模量，用于结果解读与加权分析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13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人工诊断定位(小时)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基准口径数值，取近三期平均更稳妥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7.2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AI辅助定位(小时)</w:t>
            </w:r>
          </w:p>
        </w:tc>
        <w:tc>
          <w:tcPr>
            <w:tcW w:type="dxa" w:w="1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数值</w:t>
            </w:r>
          </w:p>
        </w:tc>
        <w:tc>
          <w:tcPr>
            <w:tcW w:type="dxa" w:w="38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优化后口径数值，应小于基准值，否则校验表将提示异常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1.3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五、数据审核清单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审核人须逐项检查并勾选结果，任一项不通过须退回填报人修正：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326"/>
        <w:gridCol w:w="1500"/>
      </w:tblGrid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检查项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检查标准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结果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数据来源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全部数据来自可追溯的业务系统或台账，示例数据已全部替换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记录完整性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记录条数与业务范围一致，数值列无空缺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优化方向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优化值均低于基准值，反向记录已核实原因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勾稽一致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「校验」表总体状态为“全部通过”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口径一致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指标口径与本文件字段字典一致，跨期可比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  <w:tr>
        <w:tc>
          <w:tcPr>
            <w:tcW w:type="dxa" w:w="22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合规检查</w:t>
            </w:r>
          </w:p>
        </w:tc>
        <w:tc>
          <w:tcPr>
            <w:tcW w:type="dxa" w:w="53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严格执行电力安全工作规程与“两票三制”，涉及关键信息基础设施的数据不出内网、分区分域管控。</w:t>
            </w:r>
          </w:p>
        </w:tc>
        <w:tc>
          <w:tcPr>
            <w:tcW w:type="dxa" w:w="15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□通过 □退回</w:t>
            </w:r>
          </w:p>
        </w:tc>
      </w:tr>
    </w:tbl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六、审批会签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6"/>
        <w:gridCol w:w="1600"/>
        <w:gridCol w:w="3400"/>
        <w:gridCol w:w="1600"/>
      </w:tblGrid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会签角色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姓名</w:t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审批意见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shd w:fill="2F5B8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运维班组长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安全总监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生产技术部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调度中心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26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>分管副总</w:t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4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BFBFBF" w:sz="1"/>
              <w:left w:val="single" w:color="BFBFBF" w:sz="1"/>
              <w:bottom w:val="single" w:color="BFBFBF" w:sz="1"/>
              <w:right w:val="single" w:color="BFBFBF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icrosoft YaHei" w:cs="Microsoft YaHei" w:eastAsia="Microsoft YaHei" w:hAnsi="Microsoft YaHei"/>
          <w:color w:val="808080"/>
          <w:sz w:val="18"/>
          <w:szCs w:val="18"/>
        </w:rPr>
        <w:t xml:space="preserve">提示：AI 诊断与预测结论仅作辅助决策，操作性指令须经调度/运维负责人审批后执行。</w:t>
      </w:r>
    </w:p>
    <w:p>
      <w:pPr>
        <w:pStyle w:val="Heading1"/>
      </w:pPr>
      <w:r>
        <w:rPr>
          <w:rFonts w:ascii="Microsoft YaHei" w:cs="Microsoft YaHei" w:eastAsia="Microsoft YaHei" w:hAnsi="Microsoft YaHei"/>
        </w:rPr>
        <w:t xml:space="preserve">七、常见问题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问：需要分析的对象多于 8 行怎么办？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答：在「参数与输入」表数据区内插入整行后填写，并将「分析计算」「校验」表的公式范围同步下拉扩展，最后确认校验表全部通过。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问：不小心覆盖了公式怎么办？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答：从原始模板复制对应列公式粘贴回来，或重新下载模板后仅迁移输入区数据；公式列均为黑色字体，填报时请避开。</w:t>
      </w:r>
    </w:p>
    <w:p>
      <w:pPr>
        <w:spacing w:after="120"/>
      </w:pPr>
      <w:r>
        <w:rPr>
          <w:rFonts w:ascii="Microsoft YaHei" w:cs="Microsoft YaHei" w:eastAsia="Microsoft YaHei" w:hAnsi="Microsoft YaHei"/>
          <w:b/>
          <w:bCs/>
        </w:rPr>
        <w:t xml:space="preserve">问：图表没有随数据更新？</w:t>
      </w:r>
    </w:p>
    <w:p>
      <w:pPr>
        <w:spacing w:after="120"/>
      </w:pPr>
      <w:r>
        <w:rPr>
          <w:rFonts w:ascii="Microsoft YaHei" w:cs="Microsoft YaHei" w:eastAsia="Microsoft YaHei" w:hAnsi="Microsoft YaHei"/>
        </w:rPr>
        <w:t xml:space="preserve">答：图表引用「参数与输入」固定区域，扩行后需在图表数据源中同步调整范围；保存后重新打开可强制刷新。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BFB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示例文档 · 数据均为虚构示例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第 </w:t>
      <w:fldChar w:fldCharType="begin"/>
      <w:instrText xml:space="preserve">PAGE</w:instrText>
      <w:fldChar w:fldCharType="separate"/>
      <w:fldChar w:fldCharType="end"/>
      <w:t xml:space="preserve"> 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F5B8F" w:sz="4" w:space="2"/>
      </w:pBdr>
      <w:tabs>
        <w:tab w:val="right" w:pos="9026"/>
      </w:tabs>
    </w:pP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境核AI · 场景体验库</w:t>
    </w:r>
    <w:r>
      <w:rPr>
        <w:rFonts w:ascii="Microsoft YaHei" w:cs="Microsoft YaHei" w:eastAsia="Microsoft YaHei" w:hAnsi="Microsoft YaHei"/>
        <w:color w:val="808080"/>
        <w:sz w:val="16"/>
        <w:szCs w:val="16"/>
      </w:rPr>
      <w:t xml:space="preserve">	能源 / 电力 · 故障诊断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20" w:hanging="32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620" w:hanging="32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80" w:before="300"/>
      <w:outlineLvl w:val="0"/>
    </w:pPr>
    <w:rPr>
      <w:rFonts w:ascii="Microsoft YaHei" w:cs="Microsoft YaHei" w:eastAsia="Microsoft YaHei" w:hAnsi="Microsoft YaHei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120" w:before="200"/>
      <w:outlineLvl w:val="1"/>
    </w:pPr>
    <w:rPr>
      <w:rFonts w:ascii="Microsoft YaHei" w:cs="Microsoft YaHei" w:eastAsia="Microsoft YaHei" w:hAnsi="Microsoft YaHei"/>
      <w:b/>
      <w:bCs/>
      <w:color w:val="2F5B8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2026-08-31T14:59:47.894Z</dcterms:created>
  <dcterms:modified xsi:type="dcterms:W3CDTF">2026-08-31T14:59:47.894Z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