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能源 / 电力「负荷预测」工作簿使用说明与审阅模板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040-industry-能源-电力-负荷预测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能源 / 电力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负荷预测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配套使用说明 / 审阅登记模板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一、用途与适用范围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本说明配套主产物工作簿《040-industry-能源-电力-负荷预测-主产物.xlsx》使用，面向能源 / 电力行业「负荷预测」场景，指导使用者完成数据填报、测算复核与结果审批，也可单独作为该场景的数据审阅与会签模板。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</w:rPr>
        <w:t xml:space="preserve">分布式能源与电动汽车接入使负荷形态愈发复杂，传统方法预测误差大，备用容量与偏差考核成本高。本方案融合气象、节假日与台区特征进行多尺度负荷预测，支撑精细化调度与购电决策。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二、工作簿结构说明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226"/>
        <w:gridCol w:w="16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工作表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可否编辑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说明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模板用途、使用方法、颜色约定与数据声明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只读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参数与输入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模型参数与明细数据输入区（蓝色字体可修改）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可编辑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分析计算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改善量、改善率、达标判定与汇总指标（公式区）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校验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记录数、完整性、优化方向与勾稽校验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图表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 vs 优化对比图、关键指标现状-目标图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自动联动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三、填写与使用步骤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打开工作簿「参数与输入」表，按需调整黄色底纹的三项模型参数。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将示例数据整行替换为本单位真实数据，保持列结构不变。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切换到「校验」表，确认总体校验状态为“全部通过”。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查看「分析计算」与「图表」表结果，截取或引用至汇报材料。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按第五、六章完成人工审核与会签后，方可对外引用数据。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四、字段字典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200"/>
        <w:gridCol w:w="38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字段名称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类型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填写说明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示例值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台区/区域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文本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分析对象名称，须唯一、与业务系统口径一致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城区A台区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电压等级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枚举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从既定选项中选择，新增类别须经数据管理岗确认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35kV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峰值负荷(MW)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业务规模量，用于结果解读与加权分析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106.4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传统预测误差(%)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基准口径数值，取近三期平均更稳妥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9.14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AI预测误差(%)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优化后口径数值，应小于基准值，否则校验表将提示异常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3.3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五、数据审核清单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审核人须逐项检查并勾选结果，任一项不通过须退回填报人修正：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326"/>
        <w:gridCol w:w="15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检查项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检查标准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结果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数据来源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全部数据来自可追溯的业务系统或台账，示例数据已全部替换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记录完整性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记录条数与业务范围一致，数值列无空缺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优化方向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优化值均低于基准值，反向记录已核实原因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勾稽一致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「校验」表总体状态为“全部通过”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口径一致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指标口径与本文件字段字典一致，跨期可比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合规检查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严格执行电力安全工作规程与“两票三制”，涉及关键信息基础设施的数据不出内网、分区分域管控。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六、审批会签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600"/>
        <w:gridCol w:w="34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会签角色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姓名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审批意见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运维班组长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安全总监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生产技术部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调度中心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分管副总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提示：AI 诊断与预测结论仅作辅助决策，操作性指令须经调度/运维负责人审批后执行。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七、常见问题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问：需要分析的对象多于 8 行怎么办？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答：在「参数与输入」表数据区内插入整行后填写，并将「分析计算」「校验」表的公式范围同步下拉扩展，最后确认校验表全部通过。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问：不小心覆盖了公式怎么办？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答：从原始模板复制对应列公式粘贴回来，或重新下载模板后仅迁移输入区数据；公式列均为黑色字体，填报时请避开。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问：图表没有随数据更新？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答：图表引用「参数与输入」固定区域，扩行后需在图表数据源中同步调整范围；保存后重新打开可强制刷新。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能源 / 电力 · 负荷预测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2026-08-31T14:59:47.876Z</dcterms:created>
  <dcterms:modified xsi:type="dcterms:W3CDTF">2026-08-31T14:59:47.876Z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