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600"/>
        <w:jc w:val="center"/>
      </w:pPr>
      <w:r>
        <w:rPr>
          <w:rFonts w:ascii="Microsoft YaHei" w:cs="Microsoft YaHei" w:eastAsia="Microsoft YaHei" w:hAnsi="Microsoft YaHei"/>
          <w:b/>
          <w:bCs/>
          <w:sz w:val="44"/>
          <w:szCs w:val="44"/>
        </w:rPr>
        <w:t xml:space="preserve">生产制造「运营报表」工作簿使用说明与审阅模板</w:t>
      </w:r>
    </w:p>
    <w:p>
      <w:pPr>
        <w:spacing w:after="400"/>
        <w:jc w:val="center"/>
      </w:pPr>
      <w:r>
        <w:rPr>
          <w:rFonts w:ascii="Microsoft YaHei" w:cs="Microsoft YaHei" w:eastAsia="Microsoft YaHei" w:hAnsi="Microsoft YaHei"/>
          <w:color w:val="595959"/>
          <w:sz w:val="22"/>
          <w:szCs w:val="22"/>
        </w:rPr>
        <w:t xml:space="preserve">境核AI · 场景体验库 · 示例产物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6826"/>
      </w:tblGrid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文档编号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023-industry-生产制造-运营报表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所属行业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生产制造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应用场景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运营报表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文档类型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配套使用说明 / 审阅登记模板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版本 / 日期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V1.0（示例版） / 2026年8月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0504D" w:sz="4"/>
              <w:left w:val="single" w:color="C0504D" w:sz="4"/>
              <w:bottom w:val="single" w:color="C0504D" w:sz="4"/>
              <w:right w:val="single" w:color="C0504D" w:sz="4"/>
            </w:tcBorders>
            <w:shd w:fill="FBEFEF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rFonts w:ascii="Microsoft YaHei" w:cs="Microsoft YaHei" w:eastAsia="Microsoft YaHei" w:hAnsi="Microsoft YaHei"/>
                <w:color w:val="C0504D"/>
                <w:sz w:val="18"/>
                <w:szCs w:val="18"/>
              </w:rPr>
              <w:t xml:space="preserve">示例数据声明：本文件为「境核AI」场景体验库示例产物，文中全部数据均为虚构示例数据，仅用于功能演示与模板复用，不代表任何真实客户、真实项目或真实调研结果。</w:t>
            </w:r>
          </w:p>
        </w:tc>
      </w:tr>
    </w:tbl>
    <w:p>
      <w:pPr>
        <w:pageBreakBefore/>
      </w:pP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一、用途与适用范围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本说明配套主产物工作簿《023-industry-生产制造-运营报表-主产物.xlsx》使用，面向生产制造行业「运营报表」场景，指导使用者完成数据填报、测算复核与结果审批，也可单独作为该场景的数据审阅与会签模板。</w:t>
      </w:r>
    </w:p>
    <w:p>
      <w:pPr>
        <w:spacing w:after="120"/>
      </w:pPr>
      <w:r>
        <w:rPr>
          <w:rFonts w:ascii="Microsoft YaHei" w:cs="Microsoft YaHei" w:eastAsia="Microsoft YaHei" w:hAnsi="Microsoft YaHei"/>
          <w:color w:val="595959"/>
        </w:rPr>
        <w:t xml:space="preserve">工厂日报、周报、月报由各部门手工汇总，口径不一、时效滞后，管理层看到数据时问题已过夜。本方案自动归集产量、质量、设备与能耗数据，定时生成标准化运营报表并推送异常解读。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二、工作簿结构说明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5226"/>
        <w:gridCol w:w="1600"/>
      </w:tblGrid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工作表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内容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可否编辑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说明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模板用途、使用方法、颜色约定与数据声明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只读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参数与输入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模型参数与明细数据输入区（蓝色字体可修改）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可编辑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分析计算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改善量、改善率、达标判定与汇总指标（公式区）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请勿覆盖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校验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记录数、完整性、优化方向与勾稽校验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请勿覆盖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图表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基准 vs 优化对比图、关键指标现状-目标图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自动联动</w:t>
            </w:r>
          </w:p>
        </w:tc>
      </w:tr>
    </w:tbl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三、填写与使用步骤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打开工作簿「参数与输入」表，按需调整黄色底纹的三项模型参数。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将示例数据整行替换为本单位真实数据，保持列结构不变。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切换到「校验」表，确认总体校验状态为“全部通过”。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查看「分析计算」与「图表」表结果，截取或引用至汇报材料。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按第五、六章完成人工审核与会签后，方可对外引用数据。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四、字段字典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6"/>
        <w:gridCol w:w="1200"/>
        <w:gridCol w:w="3800"/>
        <w:gridCol w:w="1600"/>
      </w:tblGrid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字段名称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类型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填写说明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示例值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报表名称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文本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分析对象名称，须唯一、与业务系统口径一致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日产量报表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生成频率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枚举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从既定选项中选择，新增类别须经数据管理岗确认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周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数据源系统数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数值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业务规模量，用于结果解读与加权分析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人工汇总耗时(小时/期)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数值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基准口径数值，取近三期平均更稳妥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2.1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自动生成耗时(小时/期)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数值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优化后口径数值，应小于基准值，否则校验表将提示异常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0.3</w:t>
            </w:r>
          </w:p>
        </w:tc>
      </w:tr>
    </w:tbl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五、数据审核清单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审核人须逐项检查并勾选结果，任一项不通过须退回填报人修正：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5326"/>
        <w:gridCol w:w="1500"/>
      </w:tblGrid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检查项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检查标准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结果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数据来源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全部数据来自可追溯的业务系统或台账，示例数据已全部替换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记录完整性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记录条数与业务范围一致，数值列无空缺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优化方向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优化值均低于基准值，反向记录已核实原因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勾稽一致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「校验」表总体状态为“全部通过”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口径一致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指标口径与本文件字段字典一致，跨期可比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合规检查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满足安全生产法规与 ISO9001/IATF16949 等质量体系要求，工艺数据与图纸按涉密等级管控。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</w:tbl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六、审批会签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6"/>
        <w:gridCol w:w="1600"/>
        <w:gridCol w:w="3400"/>
        <w:gridCol w:w="1600"/>
      </w:tblGrid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会签角色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姓名</w:t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审批意见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日期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生产部长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工艺工程师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质量主管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设备管理员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厂长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rFonts w:ascii="Microsoft YaHei" w:cs="Microsoft YaHei" w:eastAsia="Microsoft YaHei" w:hAnsi="Microsoft YaHei"/>
          <w:color w:val="808080"/>
          <w:sz w:val="18"/>
          <w:szCs w:val="18"/>
        </w:rPr>
        <w:t xml:space="preserve">提示：AI 建议须经工艺工程师评审并小批量验证后方可固化为标准参数。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七、常见问题</w:t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问：需要分析的对象多于 8 行怎么办？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答：在「参数与输入」表数据区内插入整行后填写，并将「分析计算」「校验」表的公式范围同步下拉扩展，最后确认校验表全部通过。</w:t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问：不小心覆盖了公式怎么办？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答：从原始模板复制对应列公式粘贴回来，或重新下载模板后仅迁移输入区数据；公式列均为黑色字体，填报时请避开。</w:t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问：图表没有随数据更新？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答：图表引用「参数与输入」固定区域，扩行后需在图表数据源中同步调整范围；保存后重新打开可强制刷新。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BFBF" w:sz="4" w:space="2"/>
      </w:pBdr>
      <w:tabs>
        <w:tab w:val="right" w:pos="9026"/>
      </w:tabs>
    </w:pP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示例文档 · 数据均为虚构示例</w:t>
    </w: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	第 </w:t>
      <w:fldChar w:fldCharType="begin"/>
      <w:instrText xml:space="preserve">PAGE</w:instrText>
      <w:fldChar w:fldCharType="separate"/>
      <w:fldChar w:fldCharType="end"/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5B8F" w:sz="4" w:space="2"/>
      </w:pBdr>
      <w:tabs>
        <w:tab w:val="right" w:pos="9026"/>
      </w:tabs>
    </w:pP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境核AI · 场景体验库</w:t>
    </w: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	生产制造 · 运营报表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620" w:hanging="32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2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20"/>
      </w:pPr>
    </w:lvl>
  </w:abstractNum>
  <w:num w:numId="1">
    <w:abstractNumId w:val="1"/>
    <w:lvlOverride w:ilvl="0">
      <w:startOverride w:val="1"/>
    </w:lvlOverride>
  </w:num>
  <w:num w:numId="2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80" w:before="300"/>
      <w:outlineLvl w:val="0"/>
    </w:pPr>
    <w:rPr>
      <w:rFonts w:ascii="Microsoft YaHei" w:cs="Microsoft YaHei" w:eastAsia="Microsoft YaHei" w:hAnsi="Microsoft YaHei"/>
      <w:b/>
      <w:bCs/>
      <w:color w:val="1F3864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20" w:before="200"/>
      <w:outlineLvl w:val="1"/>
    </w:pPr>
    <w:rPr>
      <w:rFonts w:ascii="Microsoft YaHei" w:cs="Microsoft YaHei" w:eastAsia="Microsoft YaHei" w:hAnsi="Microsoft YaHei"/>
      <w:b/>
      <w:bCs/>
      <w:color w:val="2F5B8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2026-08-31T14:59:47.518Z</dcterms:created>
  <dcterms:modified xsi:type="dcterms:W3CDTF">2026-08-31T14:59:47.518Z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